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564E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right="0"/>
        <w:rPr>
          <w:rFonts w:hint="default" w:ascii="微软雅黑" w:hAnsi="微软雅黑" w:eastAsia="微软雅黑" w:cs="微软雅黑"/>
          <w:color w:val="666666"/>
          <w:sz w:val="13"/>
          <w:szCs w:val="13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</w:rPr>
        <w:t>企业节能减排减碳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lang w:val="en-US" w:eastAsia="zh-CN"/>
        </w:rPr>
        <w:t>信息批露</w:t>
      </w:r>
    </w:p>
    <w:p w14:paraId="491F441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/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14"/>
          <w:szCs w:val="14"/>
          <w:shd w:val="clear" w:color="auto" w:fill="FFFFFF"/>
          <w:lang w:val="en-US" w:eastAsia="zh-CN"/>
        </w:rPr>
      </w:pPr>
    </w:p>
    <w:p w14:paraId="03E0EFE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山东国信电力科技有限公司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color="auto" w:fill="FFFFFF"/>
        </w:rPr>
        <w:t>所有建设项目都按照环保相关要求进行环境影响评价，并且全部通过环保竣工验收后投入运行。</w:t>
      </w:r>
    </w:p>
    <w:p w14:paraId="30D7DB9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right="0"/>
        <w:jc w:val="left"/>
        <w:rPr>
          <w:rFonts w:hint="eastAsia" w:ascii="微软雅黑" w:hAnsi="微软雅黑" w:eastAsia="微软雅黑" w:cs="微软雅黑"/>
          <w:color w:val="666666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公司建立环境、能源、碳排放管理体系，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</w:rPr>
        <w:t>注重产品升级改造和装备水平提升，以新工艺、新技术、新设备应用为主导，以技术创新为依托，借鉴利用国内外先进工艺技术并发挥技术研发和科技创新优势，结合生产经营实际，持续优化提升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产品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</w:rPr>
        <w:t>生产线装备水平，在节能减排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val="en-US" w:eastAsia="zh-CN"/>
        </w:rPr>
        <w:t>减碳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</w:rPr>
        <w:t>方面走在了行业前列；以发展循环经济为契机，大力实施可持续发展战略，走资源节约、环境友好的发展道路。</w:t>
      </w:r>
    </w:p>
    <w:p w14:paraId="434D05F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/>
        <w:rPr>
          <w:rFonts w:hint="eastAsia" w:ascii="微软雅黑" w:hAnsi="微软雅黑" w:eastAsia="微软雅黑" w:cs="微软雅黑"/>
          <w:color w:val="666666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eastAsia="zh-CN"/>
        </w:rPr>
        <w:t>山东国信电力科技有限公司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</w:rPr>
        <w:t>围绕行业特点及优势，发挥产业链优势，实现了环保效益和经济效益的双赢，体现了企业与社会的和谐发展，为进一步实现可持续发展，建设节约型、环保型、友好型企业做出了积极贡献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95959"/>
          <w:spacing w:val="0"/>
          <w:sz w:val="14"/>
          <w:szCs w:val="14"/>
          <w:shd w:val="clear" w:color="auto" w:fill="FFFFFF"/>
          <w:lang w:eastAsia="zh-CN"/>
        </w:rPr>
        <w:t>，</w:t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4"/>
          <w:szCs w:val="14"/>
          <w:shd w:val="clear" w:color="auto" w:fill="FFFFFF"/>
          <w:lang w:val="en-US" w:eastAsia="zh-CN"/>
        </w:rPr>
        <w:t>公司建立环保在线监测系统，对污染物排放实时进行监测，每年</w:t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4"/>
          <w:szCs w:val="14"/>
          <w:shd w:val="clear" w:color="auto" w:fill="FFFFFF"/>
        </w:rPr>
        <w:t>委托第三方机构对其主要污染源、污染物进行了检测，其排放符合相关国家标准</w:t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4"/>
          <w:szCs w:val="14"/>
          <w:shd w:val="clear" w:color="auto" w:fill="FFFFFF"/>
          <w:lang w:eastAsia="zh-CN"/>
        </w:rPr>
        <w:t>，</w:t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4"/>
          <w:szCs w:val="14"/>
          <w:shd w:val="clear" w:color="auto" w:fill="FFFFFF"/>
          <w:lang w:val="en-US" w:eastAsia="zh-CN"/>
        </w:rPr>
        <w:t>公司配备必要的环保设施，与生产装置联动，日常对其进行运行监控；</w:t>
      </w:r>
    </w:p>
    <w:p w14:paraId="3D10C2E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3YTQ0NmE5OTY2MzZkODViZDEwZTdjNmY2MGVkOTIifQ=="/>
  </w:docVars>
  <w:rsids>
    <w:rsidRoot w:val="00000000"/>
    <w:rsid w:val="31C2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" w:hAnsi="Arial" w:eastAsia="仿宋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2025-03-14T05:05:14Z</dcterms:created>
  <dc:creator>Lenovo</dc:creator>
  <cp:lastModifiedBy>不以规矩，不能成方圆</cp:lastModifiedBy>
  <dcterms:modified xsi:type="dcterms:W3CDTF">2025-03-14T05:05:21Z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BF9899EAF0394F6C849AC40003F0446C_12</vt:lpwstr>
  </property>
</Properties>
</file>